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9A" w:rsidRDefault="006C6A9A" w:rsidP="007B4384">
      <w:pPr>
        <w:jc w:val="center"/>
        <w:rPr>
          <w:b/>
          <w:bCs/>
          <w:sz w:val="28"/>
          <w:lang w:val="uk-UA"/>
        </w:rPr>
      </w:pPr>
    </w:p>
    <w:p w:rsidR="006C6A9A" w:rsidRDefault="006C6A9A" w:rsidP="006C6A9A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Інформаційно-методичні матеріали</w:t>
      </w:r>
    </w:p>
    <w:p w:rsidR="006C6A9A" w:rsidRDefault="006C6A9A" w:rsidP="006C6A9A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щодо організації та проведення обласного конкурсу на кращу методичну розробку з науково-технічної творчості серед педагогів закладів по</w:t>
      </w:r>
      <w:r w:rsidR="005212FB">
        <w:rPr>
          <w:b/>
          <w:bCs/>
          <w:sz w:val="28"/>
          <w:lang w:val="uk-UA"/>
        </w:rPr>
        <w:t>зашкільної освіти області у 2024</w:t>
      </w:r>
      <w:r>
        <w:rPr>
          <w:b/>
          <w:bCs/>
          <w:sz w:val="28"/>
          <w:lang w:val="uk-UA"/>
        </w:rPr>
        <w:t xml:space="preserve"> році</w:t>
      </w:r>
    </w:p>
    <w:p w:rsidR="006C6A9A" w:rsidRDefault="006C6A9A" w:rsidP="006C6A9A">
      <w:pPr>
        <w:pStyle w:val="2"/>
        <w:spacing w:line="240" w:lineRule="auto"/>
        <w:jc w:val="center"/>
        <w:rPr>
          <w:b/>
          <w:bCs/>
          <w:sz w:val="28"/>
          <w:lang w:val="uk-UA"/>
        </w:rPr>
      </w:pPr>
    </w:p>
    <w:p w:rsidR="006C6A9A" w:rsidRDefault="006C6A9A" w:rsidP="006C6A9A">
      <w:pPr>
        <w:pStyle w:val="2"/>
        <w:spacing w:line="24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Загальні положення</w:t>
      </w:r>
    </w:p>
    <w:p w:rsidR="006C6A9A" w:rsidRDefault="006C6A9A" w:rsidP="006C6A9A">
      <w:pPr>
        <w:pStyle w:val="2"/>
        <w:spacing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 Організатором обласного конкурсу </w:t>
      </w:r>
      <w:r w:rsidRPr="005071E8">
        <w:rPr>
          <w:bCs/>
          <w:sz w:val="28"/>
          <w:lang w:val="uk-UA"/>
        </w:rPr>
        <w:t xml:space="preserve">на кращу методичну розробку з науково-технічної творчості </w:t>
      </w:r>
      <w:r w:rsidRPr="005071E8">
        <w:rPr>
          <w:sz w:val="28"/>
          <w:szCs w:val="28"/>
          <w:lang w:val="uk-UA"/>
        </w:rPr>
        <w:t xml:space="preserve">(далі </w:t>
      </w:r>
      <w:r>
        <w:rPr>
          <w:sz w:val="28"/>
          <w:szCs w:val="28"/>
          <w:lang w:val="uk-UA"/>
        </w:rPr>
        <w:t xml:space="preserve">– </w:t>
      </w:r>
      <w:r w:rsidRPr="005071E8">
        <w:rPr>
          <w:sz w:val="28"/>
          <w:szCs w:val="28"/>
          <w:lang w:val="uk-UA"/>
        </w:rPr>
        <w:t>Конку</w:t>
      </w:r>
      <w:r>
        <w:rPr>
          <w:sz w:val="28"/>
          <w:szCs w:val="28"/>
          <w:lang w:val="uk-UA"/>
        </w:rPr>
        <w:t>рс) є комунальний заклад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</w:t>
      </w:r>
      <w:r w:rsidR="005212FB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(далі – КПНЗ “ДОЦНТТ та ІТУМ” ДОР”).</w:t>
      </w:r>
    </w:p>
    <w:p w:rsidR="006C6A9A" w:rsidRDefault="006C6A9A" w:rsidP="006C6A9A">
      <w:pPr>
        <w:pStyle w:val="2"/>
        <w:spacing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 Обласний Конкурс проводиться з метою виявлення та поширення  педагогічного досвіду з питань удосконалення освітнього процесу у гуртках науково-технічного напряму позашкільної освіти. </w:t>
      </w:r>
    </w:p>
    <w:p w:rsidR="006C6A9A" w:rsidRDefault="006C6A9A" w:rsidP="006C6A9A">
      <w:pPr>
        <w:pStyle w:val="2"/>
        <w:spacing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 Завдання обласного Конкурсу:</w:t>
      </w:r>
    </w:p>
    <w:p w:rsidR="006C6A9A" w:rsidRDefault="006C6A9A" w:rsidP="006C6A9A">
      <w:pPr>
        <w:pStyle w:val="2"/>
        <w:spacing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підвищення професійного рівня, творчої активності педагогів закладів позашкільної освіти та залучення їх до вирішення проблем удосконалення освітнього процесу у гуртках науково-технічного профілю;</w:t>
      </w:r>
    </w:p>
    <w:p w:rsidR="006C6A9A" w:rsidRDefault="006C6A9A" w:rsidP="006C6A9A">
      <w:pPr>
        <w:pStyle w:val="2"/>
        <w:spacing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підвищення якості освітніх послуг з науково-технічного напряму позашкільної освіти у закладах позашкільної освіти області;</w:t>
      </w:r>
    </w:p>
    <w:p w:rsidR="006C6A9A" w:rsidRDefault="006C6A9A" w:rsidP="006C6A9A">
      <w:pPr>
        <w:pStyle w:val="2"/>
        <w:spacing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формування методичної культури педагогів у </w:t>
      </w:r>
      <w:r w:rsidRPr="00DF36BF">
        <w:rPr>
          <w:sz w:val="28"/>
          <w:szCs w:val="28"/>
          <w:lang w:val="uk-UA"/>
        </w:rPr>
        <w:t>закладах позашкільної освіти</w:t>
      </w:r>
      <w:r>
        <w:rPr>
          <w:sz w:val="28"/>
          <w:szCs w:val="28"/>
          <w:lang w:val="uk-UA"/>
        </w:rPr>
        <w:t>;</w:t>
      </w:r>
    </w:p>
    <w:p w:rsidR="006C6A9A" w:rsidRDefault="006C6A9A" w:rsidP="006C6A9A">
      <w:pPr>
        <w:pStyle w:val="2"/>
        <w:spacing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підтримка творчо працюючих педагогів у науково-технічному напряму;</w:t>
      </w:r>
    </w:p>
    <w:p w:rsidR="006C6A9A" w:rsidRDefault="006C6A9A" w:rsidP="006C6A9A">
      <w:pPr>
        <w:pStyle w:val="2"/>
        <w:spacing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залучення педагогів закладів позашкільної освіти до інноваційної діяльності з науково-технічної творчості;</w:t>
      </w:r>
    </w:p>
    <w:p w:rsidR="006C6A9A" w:rsidRDefault="006C6A9A" w:rsidP="006C6A9A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впровадження в практику роботи закладів позашкільної освіти нових досягнень науки і техніки, ефективних методів, прийомів і форм роботи з учнівською молоддю в позаурочний час.</w:t>
      </w:r>
    </w:p>
    <w:p w:rsidR="006C6A9A" w:rsidRPr="005071E8" w:rsidRDefault="006C6A9A" w:rsidP="006C6A9A">
      <w:pPr>
        <w:pStyle w:val="2"/>
        <w:spacing w:after="0" w:line="240" w:lineRule="auto"/>
        <w:ind w:firstLine="567"/>
        <w:jc w:val="both"/>
        <w:rPr>
          <w:sz w:val="8"/>
          <w:szCs w:val="8"/>
          <w:lang w:val="uk-UA"/>
        </w:rPr>
      </w:pPr>
    </w:p>
    <w:p w:rsidR="006C6A9A" w:rsidRDefault="006C6A9A" w:rsidP="006C6A9A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1.4. У Конкурсі можуть брати участь як окремі педагогічні працівники, так і авторські колективи закладів позашкільної освіти.</w:t>
      </w:r>
    </w:p>
    <w:p w:rsidR="006C6A9A" w:rsidRDefault="006C6A9A" w:rsidP="006C6A9A">
      <w:pPr>
        <w:pStyle w:val="2"/>
        <w:spacing w:after="0" w:line="240" w:lineRule="auto"/>
        <w:ind w:firstLine="567"/>
        <w:jc w:val="both"/>
        <w:rPr>
          <w:b/>
          <w:sz w:val="28"/>
          <w:szCs w:val="28"/>
          <w:lang w:val="uk-UA"/>
        </w:rPr>
      </w:pPr>
    </w:p>
    <w:p w:rsidR="006C6A9A" w:rsidRDefault="006C6A9A" w:rsidP="006C6A9A">
      <w:pPr>
        <w:pStyle w:val="2"/>
        <w:spacing w:after="0" w:line="240" w:lineRule="auto"/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 Порядок і термін проведення обласного Конкурсу</w:t>
      </w:r>
    </w:p>
    <w:p w:rsidR="006C6A9A" w:rsidRDefault="006C6A9A" w:rsidP="006C6A9A">
      <w:pPr>
        <w:pStyle w:val="2"/>
        <w:spacing w:after="0" w:line="240" w:lineRule="auto"/>
        <w:ind w:firstLine="567"/>
        <w:jc w:val="both"/>
        <w:rPr>
          <w:b/>
          <w:sz w:val="28"/>
          <w:szCs w:val="28"/>
          <w:lang w:val="uk-UA"/>
        </w:rPr>
      </w:pPr>
    </w:p>
    <w:p w:rsidR="006C6A9A" w:rsidRPr="00607461" w:rsidRDefault="006C6A9A" w:rsidP="006C6A9A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 Для участі у конкурсі необхідно надати:</w:t>
      </w:r>
    </w:p>
    <w:p w:rsidR="006C6A9A" w:rsidRPr="0046589E" w:rsidRDefault="006C6A9A" w:rsidP="006C6A9A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636A2E">
        <w:rPr>
          <w:rFonts w:eastAsia="Calibri"/>
          <w:sz w:val="28"/>
          <w:szCs w:val="28"/>
          <w:lang w:val="uk-UA" w:eastAsia="en-US"/>
        </w:rPr>
        <w:t>заяв</w:t>
      </w:r>
      <w:r w:rsidRPr="0046589E">
        <w:rPr>
          <w:rFonts w:eastAsia="Calibri"/>
          <w:sz w:val="28"/>
          <w:szCs w:val="28"/>
          <w:lang w:val="uk-UA" w:eastAsia="en-US"/>
        </w:rPr>
        <w:t>к</w:t>
      </w:r>
      <w:r w:rsidRPr="00636A2E">
        <w:rPr>
          <w:rFonts w:eastAsia="Calibri"/>
          <w:sz w:val="28"/>
          <w:szCs w:val="28"/>
          <w:lang w:val="uk-UA" w:eastAsia="en-US"/>
        </w:rPr>
        <w:t>у на участь у І етапі Конкурсу, яка містить інформацію про персональні дані учасника Конкурсу (прі</w:t>
      </w:r>
      <w:r w:rsidR="005212FB">
        <w:rPr>
          <w:rFonts w:eastAsia="Calibri"/>
          <w:sz w:val="28"/>
          <w:szCs w:val="28"/>
          <w:lang w:val="uk-UA" w:eastAsia="en-US"/>
        </w:rPr>
        <w:t>звище, ім’я, по батькові, назва закладу (згідно Статуту)</w:t>
      </w:r>
      <w:r w:rsidRPr="0046589E">
        <w:rPr>
          <w:rFonts w:eastAsia="Calibri"/>
          <w:sz w:val="28"/>
          <w:szCs w:val="28"/>
          <w:lang w:val="uk-UA" w:eastAsia="en-US"/>
        </w:rPr>
        <w:t>, посада</w:t>
      </w:r>
      <w:r w:rsidRPr="00636A2E">
        <w:rPr>
          <w:rFonts w:eastAsia="Calibri"/>
          <w:sz w:val="28"/>
          <w:szCs w:val="28"/>
          <w:lang w:val="uk-UA" w:eastAsia="en-US"/>
        </w:rPr>
        <w:t>, контактн</w:t>
      </w:r>
      <w:r w:rsidRPr="0046589E">
        <w:rPr>
          <w:rFonts w:eastAsia="Calibri"/>
          <w:sz w:val="28"/>
          <w:szCs w:val="28"/>
          <w:lang w:val="uk-UA" w:eastAsia="en-US"/>
        </w:rPr>
        <w:t>і телефони, електронна адреса)</w:t>
      </w:r>
      <w:r w:rsidRPr="00636A2E">
        <w:rPr>
          <w:rFonts w:eastAsia="Calibri"/>
          <w:sz w:val="28"/>
          <w:szCs w:val="28"/>
          <w:lang w:val="uk-UA" w:eastAsia="en-US"/>
        </w:rPr>
        <w:t xml:space="preserve">, назву </w:t>
      </w:r>
      <w:r w:rsidRPr="0046589E">
        <w:rPr>
          <w:rFonts w:eastAsia="Calibri"/>
          <w:sz w:val="28"/>
          <w:szCs w:val="28"/>
          <w:lang w:val="uk-UA" w:eastAsia="en-US"/>
        </w:rPr>
        <w:t>роботи з коротким описом;</w:t>
      </w:r>
    </w:p>
    <w:p w:rsidR="006C6A9A" w:rsidRPr="00636A2E" w:rsidRDefault="006C6A9A" w:rsidP="006C6A9A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конкурсні роботи у друкованому та елек</w:t>
      </w:r>
      <w:r w:rsidR="005212FB">
        <w:rPr>
          <w:sz w:val="28"/>
          <w:szCs w:val="28"/>
          <w:lang w:val="uk-UA"/>
        </w:rPr>
        <w:t xml:space="preserve">тронному варіантах </w:t>
      </w:r>
      <w:r>
        <w:rPr>
          <w:sz w:val="28"/>
          <w:szCs w:val="28"/>
          <w:lang w:val="uk-UA"/>
        </w:rPr>
        <w:t xml:space="preserve">(у текстовому редакторі – </w:t>
      </w:r>
      <w:r>
        <w:rPr>
          <w:sz w:val="28"/>
          <w:szCs w:val="28"/>
          <w:lang w:val="en-US"/>
        </w:rPr>
        <w:t>Word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Times</w:t>
      </w:r>
      <w:r w:rsidRPr="0079162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New</w:t>
      </w:r>
      <w:r w:rsidRPr="0079162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Roman</w:t>
      </w:r>
      <w:r>
        <w:rPr>
          <w:sz w:val="28"/>
          <w:szCs w:val="28"/>
          <w:lang w:val="uk-UA"/>
        </w:rPr>
        <w:t xml:space="preserve">, шрифт 14, через 1,5 інтервалу). </w:t>
      </w:r>
      <w:r w:rsidRPr="00636A2E">
        <w:rPr>
          <w:rFonts w:eastAsia="Calibri"/>
          <w:sz w:val="28"/>
          <w:szCs w:val="28"/>
          <w:lang w:val="uk-UA" w:eastAsia="en-US"/>
        </w:rPr>
        <w:t>На одному боці аркуша А4 має бути 28-30 рядкі</w:t>
      </w:r>
      <w:r>
        <w:rPr>
          <w:rFonts w:eastAsia="Calibri"/>
          <w:sz w:val="28"/>
          <w:szCs w:val="28"/>
          <w:lang w:val="uk-UA" w:eastAsia="en-US"/>
        </w:rPr>
        <w:t>в по 50-60 знаків у кожному;</w:t>
      </w:r>
    </w:p>
    <w:p w:rsidR="006C6A9A" w:rsidRPr="005212FB" w:rsidRDefault="006C6A9A" w:rsidP="005212FB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рецензію наукового або практичного спеціаліста.</w:t>
      </w:r>
    </w:p>
    <w:p w:rsidR="006C6A9A" w:rsidRPr="00F52E8B" w:rsidRDefault="006C6A9A" w:rsidP="006C6A9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Прийо</w:t>
      </w:r>
      <w:r w:rsidR="004A67F7">
        <w:rPr>
          <w:sz w:val="28"/>
          <w:szCs w:val="28"/>
          <w:lang w:val="uk-UA"/>
        </w:rPr>
        <w:t>м робіт триває до 28 л</w:t>
      </w:r>
      <w:r w:rsidR="005212FB">
        <w:rPr>
          <w:sz w:val="28"/>
          <w:szCs w:val="28"/>
          <w:lang w:val="uk-UA"/>
        </w:rPr>
        <w:t>ютого 2024</w:t>
      </w:r>
      <w:r>
        <w:rPr>
          <w:sz w:val="28"/>
          <w:szCs w:val="28"/>
          <w:lang w:val="uk-UA"/>
        </w:rPr>
        <w:t xml:space="preserve"> року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>: м. Дніпро</w:t>
      </w:r>
      <w:r w:rsidRPr="00721E3B">
        <w:rPr>
          <w:sz w:val="28"/>
          <w:szCs w:val="28"/>
          <w:lang w:val="uk-UA"/>
        </w:rPr>
        <w:t>, вул. Ульянова, буд. 4, кім. 20, комунальний заклад</w:t>
      </w:r>
      <w:r>
        <w:rPr>
          <w:sz w:val="28"/>
          <w:szCs w:val="28"/>
          <w:lang w:val="uk-UA"/>
        </w:rPr>
        <w:t xml:space="preserve"> позашкільної освіти “</w:t>
      </w:r>
      <w:r w:rsidRPr="00721E3B">
        <w:rPr>
          <w:sz w:val="28"/>
          <w:szCs w:val="28"/>
          <w:lang w:val="uk-UA"/>
        </w:rPr>
        <w:t>Дніпропетро</w:t>
      </w:r>
      <w:r>
        <w:rPr>
          <w:sz w:val="28"/>
          <w:szCs w:val="28"/>
          <w:lang w:val="uk-UA"/>
        </w:rPr>
        <w:t>вський обласний центр науково-</w:t>
      </w:r>
      <w:r w:rsidRPr="00721E3B">
        <w:rPr>
          <w:sz w:val="28"/>
          <w:szCs w:val="28"/>
          <w:lang w:val="uk-UA"/>
        </w:rPr>
        <w:t>технічної творчості та інформаційн</w:t>
      </w:r>
      <w:r>
        <w:rPr>
          <w:sz w:val="28"/>
          <w:szCs w:val="28"/>
          <w:lang w:val="uk-UA"/>
        </w:rPr>
        <w:t>их технологій учнівської молоді” Дніпропетровської обласної ради”</w:t>
      </w:r>
      <w:r w:rsidR="005212FB">
        <w:rPr>
          <w:sz w:val="28"/>
          <w:szCs w:val="28"/>
          <w:lang w:val="uk-UA"/>
        </w:rPr>
        <w:t xml:space="preserve"> та на електронну пошту </w:t>
      </w:r>
      <w:hyperlink r:id="rId7" w:history="1">
        <w:r w:rsidR="005212FB" w:rsidRPr="00777DCC">
          <w:rPr>
            <w:rStyle w:val="a9"/>
            <w:sz w:val="28"/>
            <w:szCs w:val="28"/>
            <w:lang w:val="uk-UA"/>
          </w:rPr>
          <w:t>dneprocntt@ukr.net</w:t>
        </w:r>
      </w:hyperlink>
      <w:r w:rsidR="005212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.</w:t>
      </w:r>
    </w:p>
    <w:p w:rsidR="006C6A9A" w:rsidRDefault="006C6A9A" w:rsidP="006C6A9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Матеріали, що надійдуть після зазначеної дати, розглядатися не будуть.</w:t>
      </w:r>
    </w:p>
    <w:p w:rsidR="006C6A9A" w:rsidRPr="00721E3B" w:rsidRDefault="006C6A9A" w:rsidP="006C6A9A">
      <w:pPr>
        <w:ind w:firstLine="708"/>
        <w:jc w:val="both"/>
        <w:rPr>
          <w:sz w:val="8"/>
          <w:szCs w:val="8"/>
          <w:lang w:val="uk-UA"/>
        </w:rPr>
      </w:pPr>
    </w:p>
    <w:p w:rsidR="006C6A9A" w:rsidRDefault="006C6A9A" w:rsidP="006C6A9A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 Кількість робіт від кожного учасника або колективу не обмежена.</w:t>
      </w:r>
    </w:p>
    <w:p w:rsidR="006C6A9A" w:rsidRDefault="006C6A9A" w:rsidP="006C6A9A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 Підведення підсумків обласного Конкурсу</w:t>
      </w:r>
      <w:r w:rsidR="005212FB">
        <w:rPr>
          <w:sz w:val="28"/>
          <w:szCs w:val="28"/>
          <w:lang w:val="uk-UA"/>
        </w:rPr>
        <w:t xml:space="preserve"> проводиться до 01 травня 2024 </w:t>
      </w:r>
      <w:r>
        <w:rPr>
          <w:sz w:val="28"/>
          <w:szCs w:val="28"/>
          <w:lang w:val="uk-UA"/>
        </w:rPr>
        <w:t xml:space="preserve">року. За результатами видається відповідний наказ департаменту освіти і науки облдержадміністрації. </w:t>
      </w:r>
    </w:p>
    <w:p w:rsidR="006C6A9A" w:rsidRDefault="006C6A9A" w:rsidP="006C6A9A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</w:p>
    <w:p w:rsidR="006C6A9A" w:rsidRDefault="006C6A9A" w:rsidP="006C6A9A">
      <w:pPr>
        <w:pStyle w:val="2"/>
        <w:spacing w:line="240" w:lineRule="auto"/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 Загальні вимоги до матеріалів, </w:t>
      </w:r>
    </w:p>
    <w:p w:rsidR="006C6A9A" w:rsidRDefault="006C6A9A" w:rsidP="006C6A9A">
      <w:pPr>
        <w:pStyle w:val="2"/>
        <w:spacing w:line="240" w:lineRule="auto"/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 надсилаються на обласний Конкурс</w:t>
      </w:r>
    </w:p>
    <w:p w:rsidR="006C6A9A" w:rsidRPr="00526985" w:rsidRDefault="006C6A9A" w:rsidP="006C6A9A">
      <w:pPr>
        <w:pStyle w:val="2"/>
        <w:spacing w:line="240" w:lineRule="auto"/>
        <w:ind w:firstLine="708"/>
        <w:jc w:val="both"/>
        <w:rPr>
          <w:b/>
          <w:sz w:val="28"/>
          <w:szCs w:val="28"/>
          <w:lang w:val="uk-UA"/>
        </w:rPr>
      </w:pPr>
      <w:r w:rsidRPr="008F706F">
        <w:rPr>
          <w:sz w:val="28"/>
          <w:szCs w:val="28"/>
          <w:lang w:val="uk-UA"/>
        </w:rPr>
        <w:t>3.1. На обласний Конкурс подаються методичні розробки з усіх про</w:t>
      </w:r>
      <w:r>
        <w:rPr>
          <w:sz w:val="28"/>
          <w:szCs w:val="28"/>
          <w:lang w:val="uk-UA"/>
        </w:rPr>
        <w:t>філів науково-технічного напрям</w:t>
      </w:r>
      <w:r w:rsidRPr="008F706F">
        <w:rPr>
          <w:sz w:val="28"/>
          <w:szCs w:val="28"/>
          <w:lang w:val="uk-UA"/>
        </w:rPr>
        <w:t>у позашкільної освіти (початково-технічний, спортивно-технічний, предметно-технічний, інформаційно-технічний, художньо-технічний, виробничо-технічний). Методична розр</w:t>
      </w:r>
      <w:r>
        <w:rPr>
          <w:sz w:val="28"/>
          <w:szCs w:val="28"/>
          <w:lang w:val="uk-UA"/>
        </w:rPr>
        <w:t>обка має містити</w:t>
      </w:r>
      <w:r w:rsidRPr="008F706F">
        <w:rPr>
          <w:sz w:val="28"/>
          <w:szCs w:val="28"/>
          <w:lang w:val="uk-UA"/>
        </w:rPr>
        <w:t xml:space="preserve"> матеріали щодо планування та організації </w:t>
      </w:r>
      <w:r>
        <w:rPr>
          <w:sz w:val="28"/>
          <w:szCs w:val="28"/>
          <w:lang w:val="uk-UA"/>
        </w:rPr>
        <w:t>освітнього</w:t>
      </w:r>
      <w:r w:rsidRPr="008F706F">
        <w:rPr>
          <w:sz w:val="28"/>
          <w:szCs w:val="28"/>
          <w:lang w:val="uk-UA"/>
        </w:rPr>
        <w:t xml:space="preserve"> процесу, інноваційних технологій навчання та методики реалізації навчальних тем програм у гуртках науково-технічної творчості. За формою це мають бути: методичні рекомендації, методичні посібники, методичні матеріали, описи досвіду роботи, навчальні посібники, довідники, розробки навчальн</w:t>
      </w:r>
      <w:r>
        <w:rPr>
          <w:sz w:val="28"/>
          <w:szCs w:val="28"/>
          <w:lang w:val="uk-UA"/>
        </w:rPr>
        <w:t>их тем, розділів</w:t>
      </w:r>
      <w:r w:rsidRPr="008F706F">
        <w:rPr>
          <w:sz w:val="28"/>
          <w:szCs w:val="28"/>
          <w:lang w:val="uk-UA"/>
        </w:rPr>
        <w:t>, навчальні технології</w:t>
      </w:r>
      <w:r>
        <w:rPr>
          <w:sz w:val="28"/>
          <w:szCs w:val="28"/>
          <w:lang w:val="uk-UA"/>
        </w:rPr>
        <w:t>, дидактичні матеріали, проєкти</w:t>
      </w:r>
      <w:r w:rsidRPr="008F706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збірки сценаріїв</w:t>
      </w:r>
      <w:r w:rsidRPr="008F706F">
        <w:rPr>
          <w:sz w:val="28"/>
          <w:szCs w:val="28"/>
          <w:lang w:val="uk-UA"/>
        </w:rPr>
        <w:t xml:space="preserve"> масових заходів науково-технічної спрям</w:t>
      </w:r>
      <w:r>
        <w:rPr>
          <w:sz w:val="28"/>
          <w:szCs w:val="28"/>
          <w:lang w:val="uk-UA"/>
        </w:rPr>
        <w:t>ованості</w:t>
      </w:r>
      <w:r w:rsidRPr="008F706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526985">
        <w:rPr>
          <w:b/>
          <w:sz w:val="28"/>
          <w:szCs w:val="28"/>
          <w:lang w:val="uk-UA"/>
        </w:rPr>
        <w:t>Не</w:t>
      </w:r>
      <w:r>
        <w:rPr>
          <w:b/>
          <w:sz w:val="28"/>
          <w:szCs w:val="28"/>
          <w:lang w:val="uk-UA"/>
        </w:rPr>
        <w:t xml:space="preserve"> приймає</w:t>
      </w:r>
      <w:r w:rsidRPr="00526985">
        <w:rPr>
          <w:b/>
          <w:sz w:val="28"/>
          <w:szCs w:val="28"/>
          <w:lang w:val="uk-UA"/>
        </w:rPr>
        <w:t>ться на конкурс розробка одного заняття чи сценарію масового заходу з науково-технічної творчості</w:t>
      </w:r>
      <w:r>
        <w:rPr>
          <w:b/>
          <w:sz w:val="28"/>
          <w:szCs w:val="28"/>
          <w:lang w:val="uk-UA"/>
        </w:rPr>
        <w:t>!</w:t>
      </w:r>
      <w:r w:rsidR="005212FB">
        <w:rPr>
          <w:b/>
          <w:sz w:val="28"/>
          <w:szCs w:val="28"/>
          <w:lang w:val="uk-UA"/>
        </w:rPr>
        <w:t xml:space="preserve"> Не розглядаються роботи, не дотримані академічної доброчесності!</w:t>
      </w:r>
    </w:p>
    <w:p w:rsidR="006C6A9A" w:rsidRDefault="006C6A9A" w:rsidP="006C6A9A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 У разі використання Інтернет-ресурсів необхідна прив’язка до певної теми навчальної програми.</w:t>
      </w:r>
    </w:p>
    <w:p w:rsidR="006C6A9A" w:rsidRDefault="006C6A9A" w:rsidP="006C6A9A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3.3. Представлені на обласний Конкурс роботи повинні бути авторськими, з дотриманням академічної доброчесності, виконані українською мовою з дотриманням правописних норм та чіткого структурування, забезпечення педагогічно доцільної наступності та логічної послідовності викладу навчального матеріалу (</w:t>
      </w:r>
      <w:r>
        <w:rPr>
          <w:i/>
          <w:sz w:val="28"/>
          <w:szCs w:val="28"/>
          <w:lang w:val="uk-UA"/>
        </w:rPr>
        <w:t>титульний лист, зміст, вступ, основна частина, висновки, бібліографія, додатки</w:t>
      </w:r>
      <w:r>
        <w:rPr>
          <w:sz w:val="28"/>
          <w:szCs w:val="28"/>
          <w:lang w:val="uk-UA"/>
        </w:rPr>
        <w:t>).</w:t>
      </w:r>
    </w:p>
    <w:p w:rsidR="006C6A9A" w:rsidRDefault="006C6A9A" w:rsidP="006C6A9A">
      <w:pPr>
        <w:pStyle w:val="2"/>
        <w:spacing w:after="0" w:line="240" w:lineRule="auto"/>
        <w:ind w:firstLine="567"/>
        <w:jc w:val="both"/>
        <w:rPr>
          <w:b/>
          <w:i/>
          <w:sz w:val="28"/>
          <w:szCs w:val="28"/>
          <w:lang w:val="uk-UA"/>
        </w:rPr>
      </w:pPr>
    </w:p>
    <w:p w:rsidR="006C6A9A" w:rsidRDefault="006C6A9A" w:rsidP="006C6A9A">
      <w:pPr>
        <w:pStyle w:val="2"/>
        <w:spacing w:after="0" w:line="240" w:lineRule="auto"/>
        <w:ind w:firstLine="567"/>
        <w:jc w:val="both"/>
        <w:rPr>
          <w:b/>
          <w:i/>
          <w:sz w:val="28"/>
          <w:szCs w:val="28"/>
          <w:lang w:val="uk-UA"/>
        </w:rPr>
      </w:pPr>
    </w:p>
    <w:p w:rsidR="007B1DDE" w:rsidRDefault="007B1DDE" w:rsidP="006C6A9A">
      <w:pPr>
        <w:pStyle w:val="2"/>
        <w:spacing w:after="0" w:line="240" w:lineRule="auto"/>
        <w:ind w:firstLine="567"/>
        <w:jc w:val="both"/>
        <w:rPr>
          <w:b/>
          <w:i/>
          <w:sz w:val="28"/>
          <w:szCs w:val="28"/>
          <w:lang w:val="uk-UA"/>
        </w:rPr>
      </w:pPr>
    </w:p>
    <w:p w:rsidR="007B1DDE" w:rsidRDefault="007B1DDE" w:rsidP="006C6A9A">
      <w:pPr>
        <w:pStyle w:val="2"/>
        <w:spacing w:after="0" w:line="240" w:lineRule="auto"/>
        <w:ind w:firstLine="567"/>
        <w:jc w:val="both"/>
        <w:rPr>
          <w:b/>
          <w:i/>
          <w:sz w:val="28"/>
          <w:szCs w:val="28"/>
          <w:lang w:val="uk-UA"/>
        </w:rPr>
      </w:pPr>
      <w:bookmarkStart w:id="0" w:name="_GoBack"/>
      <w:bookmarkEnd w:id="0"/>
    </w:p>
    <w:p w:rsidR="006C6A9A" w:rsidRDefault="006C6A9A" w:rsidP="006C6A9A">
      <w:pPr>
        <w:pStyle w:val="2"/>
        <w:spacing w:after="0" w:line="240" w:lineRule="auto"/>
        <w:ind w:firstLine="567"/>
        <w:jc w:val="both"/>
        <w:rPr>
          <w:b/>
          <w:i/>
          <w:sz w:val="28"/>
          <w:szCs w:val="28"/>
          <w:lang w:val="uk-UA"/>
        </w:rPr>
      </w:pPr>
    </w:p>
    <w:p w:rsidR="006C6A9A" w:rsidRDefault="006C6A9A" w:rsidP="006C6A9A">
      <w:pPr>
        <w:pStyle w:val="2"/>
        <w:spacing w:after="0" w:line="240" w:lineRule="auto"/>
        <w:ind w:firstLine="567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lastRenderedPageBreak/>
        <w:t xml:space="preserve">Титульний лист. </w:t>
      </w:r>
    </w:p>
    <w:p w:rsidR="006C6A9A" w:rsidRDefault="006C6A9A" w:rsidP="006C6A9A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титульному листі має бути вказана назва відповідного органу управління освітою, офіційна на</w:t>
      </w:r>
      <w:r w:rsidR="005212FB">
        <w:rPr>
          <w:sz w:val="28"/>
          <w:szCs w:val="28"/>
          <w:lang w:val="uk-UA"/>
        </w:rPr>
        <w:t xml:space="preserve">зва закладу, прізвище, ім’я, по </w:t>
      </w:r>
      <w:r>
        <w:rPr>
          <w:sz w:val="28"/>
          <w:szCs w:val="28"/>
          <w:lang w:val="uk-UA"/>
        </w:rPr>
        <w:t xml:space="preserve">батькові автора чи колективу без скорочень, назва роботи, рік. </w:t>
      </w:r>
    </w:p>
    <w:p w:rsidR="006C6A9A" w:rsidRDefault="006C6A9A" w:rsidP="006C6A9A">
      <w:pPr>
        <w:pStyle w:val="2"/>
        <w:spacing w:after="0" w:line="240" w:lineRule="auto"/>
        <w:ind w:firstLine="567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Зміст. </w:t>
      </w:r>
    </w:p>
    <w:p w:rsidR="006C6A9A" w:rsidRDefault="006C6A9A" w:rsidP="006C6A9A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 заголовків, рубрик, нумерація сторінок</w:t>
      </w:r>
    </w:p>
    <w:p w:rsidR="006C6A9A" w:rsidRDefault="006C6A9A" w:rsidP="006C6A9A">
      <w:pPr>
        <w:pStyle w:val="2"/>
        <w:spacing w:after="0" w:line="240" w:lineRule="auto"/>
        <w:ind w:firstLine="567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Вступ. </w:t>
      </w:r>
      <w:r>
        <w:rPr>
          <w:sz w:val="28"/>
          <w:szCs w:val="28"/>
          <w:lang w:val="uk-UA"/>
        </w:rPr>
        <w:t>Обґрунтовувати актуальність проблеми, сформулювати основні завдання, перспективність використання матеріалів іншими педагогами закладів позашкільної освіти.</w:t>
      </w:r>
    </w:p>
    <w:p w:rsidR="006C6A9A" w:rsidRDefault="006C6A9A" w:rsidP="006C6A9A">
      <w:pPr>
        <w:pStyle w:val="2"/>
        <w:spacing w:after="0" w:line="240" w:lineRule="auto"/>
        <w:ind w:firstLine="567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Основна частина.</w:t>
      </w:r>
    </w:p>
    <w:p w:rsidR="006C6A9A" w:rsidRDefault="006C6A9A" w:rsidP="006C6A9A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змістом матеріали мають відповідати навчальним програмам з позашкільної освіти науково-технічного напряму.</w:t>
      </w:r>
    </w:p>
    <w:p w:rsidR="006C6A9A" w:rsidRDefault="006C6A9A" w:rsidP="006C6A9A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Особливу увагу необхідно приділити практичній спрямованості навчального матеріалу, зв’язку його з життям; українознавчому наповненню змісту матеріалів; мотивації навчальної діяльності вихованців, розвитку інтересу до освітньої діяльності; відповідності змістового наповнення віковим особливостям вихованців; дидактичній доцільності системи завдань; </w:t>
      </w:r>
      <w:proofErr w:type="spellStart"/>
      <w:r>
        <w:rPr>
          <w:sz w:val="28"/>
          <w:szCs w:val="28"/>
          <w:lang w:val="uk-UA"/>
        </w:rPr>
        <w:t>логіці</w:t>
      </w:r>
      <w:proofErr w:type="spellEnd"/>
      <w:r>
        <w:rPr>
          <w:sz w:val="28"/>
          <w:szCs w:val="28"/>
          <w:lang w:val="uk-UA"/>
        </w:rPr>
        <w:t xml:space="preserve"> розміщення та використання ілюстративного матеріалу як самостійного або додаткового джерела інформації. </w:t>
      </w:r>
    </w:p>
    <w:p w:rsidR="006C6A9A" w:rsidRPr="00942358" w:rsidRDefault="006C6A9A" w:rsidP="006C6A9A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Надані матеріали мають бути орієнтовані для надання практичної допомоги керівникам гуртків науково-технічного напряму.</w:t>
      </w:r>
    </w:p>
    <w:p w:rsidR="006C6A9A" w:rsidRDefault="006C6A9A" w:rsidP="006C6A9A">
      <w:pPr>
        <w:pStyle w:val="2"/>
        <w:spacing w:after="0" w:line="240" w:lineRule="auto"/>
        <w:ind w:firstLine="567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Висновки. </w:t>
      </w:r>
    </w:p>
    <w:p w:rsidR="006C6A9A" w:rsidRDefault="006C6A9A" w:rsidP="006C6A9A">
      <w:pPr>
        <w:pStyle w:val="2"/>
        <w:spacing w:after="0" w:line="240" w:lineRule="auto"/>
        <w:ind w:firstLine="567"/>
        <w:jc w:val="both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висновках слід надати рекомендації щодо значимості та практичного використання методичної розробки іншими педагогами закладів позашкільної освіти.</w:t>
      </w:r>
    </w:p>
    <w:p w:rsidR="006C6A9A" w:rsidRDefault="006C6A9A" w:rsidP="006C6A9A">
      <w:pPr>
        <w:pStyle w:val="2"/>
        <w:spacing w:after="0" w:line="240" w:lineRule="auto"/>
        <w:ind w:firstLine="567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Бібліографія. </w:t>
      </w:r>
    </w:p>
    <w:p w:rsidR="006C6A9A" w:rsidRDefault="006C6A9A" w:rsidP="006C6A9A">
      <w:pPr>
        <w:pStyle w:val="2"/>
        <w:spacing w:after="0" w:line="240" w:lineRule="auto"/>
        <w:ind w:firstLine="567"/>
        <w:jc w:val="both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Зазначаються джерела, звідки запозичений фактичний матеріал, список використаної літератури в алфавітному порядку.</w:t>
      </w:r>
    </w:p>
    <w:p w:rsidR="006C6A9A" w:rsidRDefault="006C6A9A" w:rsidP="006C6A9A">
      <w:pPr>
        <w:pStyle w:val="2"/>
        <w:spacing w:after="0" w:line="240" w:lineRule="auto"/>
        <w:ind w:firstLine="567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Додатки. </w:t>
      </w:r>
    </w:p>
    <w:p w:rsidR="006C6A9A" w:rsidRDefault="006C6A9A" w:rsidP="006C6A9A">
      <w:pPr>
        <w:pStyle w:val="2"/>
        <w:spacing w:after="0" w:line="240" w:lineRule="auto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Важливий засіб збагачення змісту методичної розробки. Доцільно давати різні матеріали, що доповнюють або ілюструють основний текст.</w:t>
      </w:r>
    </w:p>
    <w:p w:rsidR="006C6A9A" w:rsidRDefault="006C6A9A" w:rsidP="006C6A9A">
      <w:pPr>
        <w:pStyle w:val="2"/>
        <w:spacing w:after="0" w:line="240" w:lineRule="auto"/>
        <w:ind w:firstLine="567"/>
        <w:rPr>
          <w:sz w:val="28"/>
          <w:szCs w:val="28"/>
          <w:lang w:val="uk-UA"/>
        </w:rPr>
      </w:pPr>
    </w:p>
    <w:p w:rsidR="006C6A9A" w:rsidRDefault="006C6A9A" w:rsidP="006C6A9A">
      <w:pPr>
        <w:pStyle w:val="2"/>
        <w:spacing w:after="0" w:line="240" w:lineRule="auto"/>
        <w:ind w:firstLine="567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 Підведення підсумків</w:t>
      </w:r>
      <w:r>
        <w:rPr>
          <w:sz w:val="28"/>
          <w:szCs w:val="28"/>
          <w:lang w:val="uk-UA"/>
        </w:rPr>
        <w:t>.</w:t>
      </w:r>
    </w:p>
    <w:p w:rsidR="006C6A9A" w:rsidRDefault="006C6A9A" w:rsidP="006C6A9A">
      <w:pPr>
        <w:pStyle w:val="2"/>
        <w:spacing w:after="0" w:line="240" w:lineRule="auto"/>
        <w:ind w:firstLine="567"/>
        <w:jc w:val="center"/>
        <w:rPr>
          <w:sz w:val="28"/>
          <w:szCs w:val="28"/>
          <w:lang w:val="uk-UA"/>
        </w:rPr>
      </w:pPr>
    </w:p>
    <w:p w:rsidR="006C6A9A" w:rsidRDefault="006C6A9A" w:rsidP="006C6A9A">
      <w:pPr>
        <w:pStyle w:val="2"/>
        <w:spacing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 Для оцінки робіт, поданих на обласний Конкурс, створюється журі з числа провідних спеціалістів з усіх профілів науково-технічної творчості. </w:t>
      </w:r>
    </w:p>
    <w:p w:rsidR="006C6A9A" w:rsidRDefault="006C6A9A" w:rsidP="006C6A9A">
      <w:pPr>
        <w:pStyle w:val="2"/>
        <w:spacing w:line="240" w:lineRule="auto"/>
        <w:ind w:firstLine="567"/>
        <w:jc w:val="both"/>
        <w:rPr>
          <w:color w:val="FF0000"/>
          <w:lang w:val="uk-UA"/>
        </w:rPr>
      </w:pPr>
      <w:r>
        <w:rPr>
          <w:sz w:val="28"/>
          <w:szCs w:val="28"/>
          <w:lang w:val="uk-UA"/>
        </w:rPr>
        <w:t>4.2. Автори кращих методичних розробок нагороджуються грамотами департаменту освіти і науки облдержадміністрації.</w:t>
      </w:r>
    </w:p>
    <w:p w:rsidR="007B4384" w:rsidRPr="00791626" w:rsidRDefault="007B4384" w:rsidP="007B4384">
      <w:pPr>
        <w:rPr>
          <w:lang w:val="uk-UA"/>
        </w:rPr>
      </w:pPr>
    </w:p>
    <w:p w:rsidR="008F7B15" w:rsidRPr="00791626" w:rsidRDefault="008F7B15" w:rsidP="007B4384">
      <w:pPr>
        <w:jc w:val="center"/>
        <w:rPr>
          <w:lang w:val="uk-UA"/>
        </w:rPr>
      </w:pPr>
    </w:p>
    <w:sectPr w:rsidR="008F7B15" w:rsidRPr="00791626" w:rsidSect="00F738F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25A" w:rsidRDefault="00F9625A" w:rsidP="00F738F1">
      <w:r>
        <w:separator/>
      </w:r>
    </w:p>
  </w:endnote>
  <w:endnote w:type="continuationSeparator" w:id="0">
    <w:p w:rsidR="00F9625A" w:rsidRDefault="00F9625A" w:rsidP="00F73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25A" w:rsidRDefault="00F9625A" w:rsidP="00F738F1">
      <w:r>
        <w:separator/>
      </w:r>
    </w:p>
  </w:footnote>
  <w:footnote w:type="continuationSeparator" w:id="0">
    <w:p w:rsidR="00F9625A" w:rsidRDefault="00F9625A" w:rsidP="00F738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5421114"/>
      <w:docPartObj>
        <w:docPartGallery w:val="Page Numbers (Top of Page)"/>
        <w:docPartUnique/>
      </w:docPartObj>
    </w:sdtPr>
    <w:sdtEndPr/>
    <w:sdtContent>
      <w:p w:rsidR="00F738F1" w:rsidRDefault="00F738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1DDE">
          <w:rPr>
            <w:noProof/>
          </w:rPr>
          <w:t>2</w:t>
        </w:r>
        <w:r>
          <w:fldChar w:fldCharType="end"/>
        </w:r>
      </w:p>
    </w:sdtContent>
  </w:sdt>
  <w:p w:rsidR="00F738F1" w:rsidRDefault="00F738F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BC6"/>
    <w:rsid w:val="00065522"/>
    <w:rsid w:val="000B7A2C"/>
    <w:rsid w:val="00171F71"/>
    <w:rsid w:val="0019497B"/>
    <w:rsid w:val="001D34FD"/>
    <w:rsid w:val="0020786A"/>
    <w:rsid w:val="002245C4"/>
    <w:rsid w:val="00225DE1"/>
    <w:rsid w:val="002513B7"/>
    <w:rsid w:val="002555E6"/>
    <w:rsid w:val="002C4CC4"/>
    <w:rsid w:val="002D0959"/>
    <w:rsid w:val="003507CB"/>
    <w:rsid w:val="003544DA"/>
    <w:rsid w:val="00363FD6"/>
    <w:rsid w:val="00376E2A"/>
    <w:rsid w:val="003C299B"/>
    <w:rsid w:val="003E3A6C"/>
    <w:rsid w:val="00435776"/>
    <w:rsid w:val="0046589E"/>
    <w:rsid w:val="004A67F7"/>
    <w:rsid w:val="004C0E8B"/>
    <w:rsid w:val="004E1DA0"/>
    <w:rsid w:val="005071E8"/>
    <w:rsid w:val="005212FB"/>
    <w:rsid w:val="00526985"/>
    <w:rsid w:val="00534EC5"/>
    <w:rsid w:val="00557418"/>
    <w:rsid w:val="005906D7"/>
    <w:rsid w:val="00603003"/>
    <w:rsid w:val="00636A2E"/>
    <w:rsid w:val="006971E7"/>
    <w:rsid w:val="006A2A83"/>
    <w:rsid w:val="006C6A9A"/>
    <w:rsid w:val="00721E3B"/>
    <w:rsid w:val="00744960"/>
    <w:rsid w:val="007564BD"/>
    <w:rsid w:val="00775162"/>
    <w:rsid w:val="00791626"/>
    <w:rsid w:val="007A037C"/>
    <w:rsid w:val="007A46B2"/>
    <w:rsid w:val="007B1DDE"/>
    <w:rsid w:val="007B4384"/>
    <w:rsid w:val="007F31E7"/>
    <w:rsid w:val="00812893"/>
    <w:rsid w:val="00820BC6"/>
    <w:rsid w:val="008F706F"/>
    <w:rsid w:val="008F7B15"/>
    <w:rsid w:val="00942358"/>
    <w:rsid w:val="00944AC0"/>
    <w:rsid w:val="0098056B"/>
    <w:rsid w:val="00A156D5"/>
    <w:rsid w:val="00AA3191"/>
    <w:rsid w:val="00B56CFA"/>
    <w:rsid w:val="00B67B06"/>
    <w:rsid w:val="00BA0BE3"/>
    <w:rsid w:val="00BC1C48"/>
    <w:rsid w:val="00BC6DF0"/>
    <w:rsid w:val="00C15230"/>
    <w:rsid w:val="00C936CE"/>
    <w:rsid w:val="00C951EE"/>
    <w:rsid w:val="00D46FF9"/>
    <w:rsid w:val="00D50C5A"/>
    <w:rsid w:val="00D66840"/>
    <w:rsid w:val="00D845A1"/>
    <w:rsid w:val="00DE4BEC"/>
    <w:rsid w:val="00DF36BF"/>
    <w:rsid w:val="00EF4110"/>
    <w:rsid w:val="00EF486D"/>
    <w:rsid w:val="00F06DCF"/>
    <w:rsid w:val="00F52E8B"/>
    <w:rsid w:val="00F738F1"/>
    <w:rsid w:val="00F9625A"/>
    <w:rsid w:val="00FA0912"/>
    <w:rsid w:val="00FC0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960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74496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4496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F06D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6DCF"/>
    <w:rPr>
      <w:rFonts w:ascii="Tahoma" w:eastAsia="Batang" w:hAnsi="Tahoma" w:cs="Tahoma"/>
      <w:sz w:val="16"/>
      <w:szCs w:val="16"/>
      <w:lang w:eastAsia="uk-UA"/>
    </w:rPr>
  </w:style>
  <w:style w:type="paragraph" w:styleId="a5">
    <w:name w:val="header"/>
    <w:basedOn w:val="a"/>
    <w:link w:val="a6"/>
    <w:uiPriority w:val="99"/>
    <w:unhideWhenUsed/>
    <w:rsid w:val="00F738F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738F1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7">
    <w:name w:val="footer"/>
    <w:basedOn w:val="a"/>
    <w:link w:val="a8"/>
    <w:uiPriority w:val="99"/>
    <w:unhideWhenUsed/>
    <w:rsid w:val="00F738F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738F1"/>
    <w:rPr>
      <w:rFonts w:ascii="Times New Roman" w:eastAsia="Batang" w:hAnsi="Times New Roman" w:cs="Times New Roman"/>
      <w:sz w:val="20"/>
      <w:szCs w:val="20"/>
      <w:lang w:eastAsia="uk-UA"/>
    </w:rPr>
  </w:style>
  <w:style w:type="character" w:styleId="a9">
    <w:name w:val="Hyperlink"/>
    <w:basedOn w:val="a0"/>
    <w:uiPriority w:val="99"/>
    <w:unhideWhenUsed/>
    <w:rsid w:val="005212F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960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74496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4496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F06D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6DCF"/>
    <w:rPr>
      <w:rFonts w:ascii="Tahoma" w:eastAsia="Batang" w:hAnsi="Tahoma" w:cs="Tahoma"/>
      <w:sz w:val="16"/>
      <w:szCs w:val="16"/>
      <w:lang w:eastAsia="uk-UA"/>
    </w:rPr>
  </w:style>
  <w:style w:type="paragraph" w:styleId="a5">
    <w:name w:val="header"/>
    <w:basedOn w:val="a"/>
    <w:link w:val="a6"/>
    <w:uiPriority w:val="99"/>
    <w:unhideWhenUsed/>
    <w:rsid w:val="00F738F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738F1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7">
    <w:name w:val="footer"/>
    <w:basedOn w:val="a"/>
    <w:link w:val="a8"/>
    <w:uiPriority w:val="99"/>
    <w:unhideWhenUsed/>
    <w:rsid w:val="00F738F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738F1"/>
    <w:rPr>
      <w:rFonts w:ascii="Times New Roman" w:eastAsia="Batang" w:hAnsi="Times New Roman" w:cs="Times New Roman"/>
      <w:sz w:val="20"/>
      <w:szCs w:val="20"/>
      <w:lang w:eastAsia="uk-UA"/>
    </w:rPr>
  </w:style>
  <w:style w:type="character" w:styleId="a9">
    <w:name w:val="Hyperlink"/>
    <w:basedOn w:val="a0"/>
    <w:uiPriority w:val="99"/>
    <w:unhideWhenUsed/>
    <w:rsid w:val="005212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57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neprocntt@ukr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937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Olena</cp:lastModifiedBy>
  <cp:revision>59</cp:revision>
  <cp:lastPrinted>2017-02-01T08:19:00Z</cp:lastPrinted>
  <dcterms:created xsi:type="dcterms:W3CDTF">2016-01-25T11:01:00Z</dcterms:created>
  <dcterms:modified xsi:type="dcterms:W3CDTF">2023-12-25T09:58:00Z</dcterms:modified>
</cp:coreProperties>
</file>